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D" w:rsidRDefault="00F26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А-4.</w:t>
      </w:r>
    </w:p>
    <w:p w:rsidR="001955CD" w:rsidRDefault="00F26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955CD" w:rsidRDefault="00F26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Регистрационный №__________</w:t>
      </w:r>
    </w:p>
    <w:p w:rsidR="001955CD" w:rsidRDefault="00F26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подачи__________________</w:t>
      </w:r>
    </w:p>
    <w:p w:rsidR="001955CD" w:rsidRDefault="00F26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955CD" w:rsidRDefault="00F26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КЛИНИЧЕСКОГО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ИССЛЕДОВАНИЯ </w:t>
      </w:r>
    </w:p>
    <w:p w:rsidR="001955CD" w:rsidRDefault="0019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научно-исследовательской работы: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с расширенным обзором литературы по данной теме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 исследования – полное описание дизайна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исследования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научно-исследовательской работы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научно-исследовательской работы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Планируемое начало и длительность исследования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Научная новизна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и практическая значимость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выбора экспериментальной модели. Обоснование невозмо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жности проведения исследований без участия животных. Выбор объекта исследования (вид, пол, возраст, количество животных) с описанием условий содержания, кормления, проведения болезненных процедур, методов обезболивания и эвтаназии, способа забора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 биоматериала (патологоанатомический или судебно-медицинский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аутопсийный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биопсийный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операционный (в том числе архивный), объекты, количество, способы изъятия;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исследования, включая методы статистического анализа.</w:t>
      </w:r>
    </w:p>
    <w:p w:rsidR="001955CD" w:rsidRDefault="00F262B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</w:t>
      </w:r>
    </w:p>
    <w:p w:rsidR="001955CD" w:rsidRDefault="001955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5CD" w:rsidRDefault="00F262BD">
      <w:pPr>
        <w:shd w:val="clear" w:color="auto" w:fill="FFFFFF"/>
        <w:tabs>
          <w:tab w:val="left" w:pos="8295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ОТБОРА УЧАСТНИКОВ ИССЛЕДОВАНИЯ В СЛУЧАЕ УЧАСТИЯ ЛЮДЕЙ.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участников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Укажите общее число участников, планируемое для данного исследования. В случае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мультицентрового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исследования, укажите общее число участников для всего исследования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целом. Привести формулу расчета выборки. 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по полу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Опишите предполагаемое гендерное распределение. Если имеется какое-либо ограничение для включения в исследование по полу, объясните суть этого ограничения и обоснование. Равное включение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мужчин, и женщин в исследование является важным для равномерного разделения пользы и бремени исследования. Поэтому, участники обоих полов должны быть включены в исследование, если нет других соответствующих медицинских и научных причин.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Возраст.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Укажите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зрастной диапазон участников. Дайте обоснование со ссылкой (классификация ВОЗ, литература или другое) для выбора данных возрастных границ. Участие взрослых в исследовании не должно быть ограничено по возрасту, если нет других медицинских или научных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Национальность (этническая принадлежность).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Опишите предполагаемое расовое и этническое распределение участников. Если есть любое ограничение по национальной/этнической принадлежности, объясните суть ограничения и дайте обоснование. Исследование должно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ключать достаточное число людей, проживающих в данном регионе с разной национальной и этнической принадлежностью, чтобы убедиться, что польза и бремя исследования распределены равномерно. Если предполагается учитывать этническую принадлежность участников,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 подробно опишите как будет осуществляться формирование группы.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включения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Перечислите критерии для включения в исследование. Эти критерии должны быть научно обоснованы и определять, кто может быть включен в исследование. 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Критерии 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Перечислите критерии для исключения. Они должны быть научно обоснованными и помочь более точно определить популяцию участников.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Уязвимые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Если уязвимые участники (с ограниченными возможностями для самостоятельного принятия решения) будут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в исследование, представьте обоснование того, что выполнение данного исследования невозможно без участия данной группы участников. Дети, беременные женщины, пожилые, студенты, подчиненные работники, эмбрионы, военнослужащие и сотрудники правоохра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нительных и специальных государственных органов, лица,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содержащиеся в учреждениях уголовно-исполнительной системы, считаются уязвимыми участниками, которые нуждаются в большей защите. 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Методы и процедуры.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Подробно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пишите план исследования по годам, сроки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все процедуры, которые будут использованы для выполнения целей проекта. Кратность инвазий и интервенций. Объем забора биоматериала с обоснованием. Процедуры/тесты/интервенции, которые являются экспериментальными и/или применяемые исключительно для исслед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ования должны быть определены, описаны и отделены от тех, которые будут применены независимо от исследования (т.е. которые включены в протокол диагностики и лечения). Выделите любые процедуры, ситуации или материалы, которые могут причинить вред и предпола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гают применение мер предосторожности. Определите рутинные процедуры, которые будут проводиться только с научной целью (дополнительные тесты). Опишите подробно методы исследования, применяемые реагенты, тест-системы с указанием полного названия страны произ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водителя и используемое оборудование с наличием действующего сертификата поверки. Если предусмотрена транспортировка материала (в лаборатории города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зарубеж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подробно описать процедуру хранения и транспортировки материала до лаборатории. Приложить к прот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околу исследования все используемые в работе анкеты, опросники, шкалы, алгоритмы, индивидуальные регистрационные карты. Шкалы или алгоритмы (диагностические или другие), используемые на языке оригинале не требуют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валидизации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разрешение автора (в случаях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индивидуального использования исследователем), если они признаны и используются в мировой практике (в актуальной части указать соответствующую публикацию с ссылками). Если исследователь планирует данные процедуры внедрить после завершения НИР, рекоменд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уется перевод на русский и государственный языки (приложить оригинал). После перевода на русский язык с обратным переводом на язык оригинала в пилотном проекте провести исследование и опубликовать, для переводов на казахский язык дополнительно пройти проце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дуру одобрения в комитете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Терминком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предоставлением соответствующих документов.  </w:t>
      </w:r>
    </w:p>
    <w:p w:rsidR="001955CD" w:rsidRDefault="00F262BD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подаче заявки указать сводные данные, а проведенную работу по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валидизации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и/или по переводам, членами ЛКБ будут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мониторироваться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промежуточных отчетах. </w:t>
      </w:r>
    </w:p>
    <w:p w:rsidR="001955CD" w:rsidRDefault="00F262B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ализ и мони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торинг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Кратко опишите используемые статистические/аналитические методы. Для испытаний с применением интервенций, которые могут вызывать потенциальный риск, может потребоваться комитет/комиссия по мониторингу данных для защиты безопасности и благопо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лучия участников. Дайте подробное описание его управления (членство, функционирование, частота экспертизы, правила по прекращению и т.д.).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Хранение данных и конфиденциальность.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Опишите, где полученные данные будут храниться в течение исследования и как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будут защищены. Исследователь должен предпринять необходимые шаги для обеспечения конфиденциальности данных. Это включает кодирование данных и подбор соответствующего механизма хранения данных, который предотвратит свободный доступ к данным. Укажите, кто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иметь доступ к данным, и как они будут использоваться. </w:t>
      </w:r>
    </w:p>
    <w:p w:rsidR="001955CD" w:rsidRDefault="00F262B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соотношения риск/польза.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Степень риска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Укажите степень риска, который представляет собой исследование по следующим категориям: минимальный, более чем минимальный. Минимальный риск озна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чает, что вероятность и магнитуда вреда или дискомфорта, ожидаемая в исследовании не больше, чем обычно встречается в повседневной жизни или во время получения рутинных физических или психологических тестов. Риск — это потенциальный ущерб, связанный с иссл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едованием, который будет расцениваться здравомыслящим человеком как вредный для здоровья.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Потенциальный риск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Опишите потенциальный риск, связанный с исследованием. Риски не только физические, но и психологические, социологические, экономические и юридиче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ские. Это включает любые специфические данные по токсичности. Если возможно, оцените вероятность появления данного ущерба и укажите потенциальную обратимость.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Защита от риска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Опишите, как план исследования будет защищать и/или минимизировать потенциальный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 или дискомфорт. Потенциальный риск или дискомфорт должен быть минимизирован насколько это возможно путем использования таких процедур, как обучение персонала, мониторинг, исключение участника после получения доказательств негативных реакций или побоч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явлений; показания для лечения, консультирования и других необходимых последующих шагов. Укажите, кто будет платить за это.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Потенциальная польза для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Опишите потенциальную пользу, если есть, для участников исследования. Если нет ожидаемой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ьзы, укажите это. Плата за участие не рассматривается как польза.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Альтернативы для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Этот раздел должен включать описание альтернатив, которые предоставлены для участника, который предпочел не участвовать в исследовании.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Определение участников исследования, набор и согласие.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Если набор и предварительное согласие не применимы в случае исследований в условиях неотложной и скорой медицинской помощи или в случае изучения уже имеющихся данных/материалов, вы можете ответить только на первый вопрос об определении популяции исследован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и объяснить, почему набор и согласие не применимы в данном исследовании.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определения участников и их набора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Опишите методы, которые будут применены для определения и набора предполагаемых участников. Это методы должны обеспечить конфиденциально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 и быть свободны от принуждения. Набор студентов исследователя, подчиненных и пациентов рассматривается, как потенциально принудительный и должны быть предприняты шаги для минимизации принуждения.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Процесс получения согласия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Опишите, кто будет получать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и как будет структурирован процесс информированного согласия, чтобы способствовать рациональному и вдумчивому принятию решения участником/его легальным представителем без любых элементов принуждения или насилия. Только те люди, кто перечислен в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секции, имеют право получать согласие. 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Если не все участники будут иметь возможность давать информированное согласие, опишите, как их состояние будет оцениваться. Опишите ожидаемую степень повреждения, связанного с их способность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дать согласие участвовать в исследовании. Исследование с людьми, имеющими ограниченные возможности, позволены только для исследований с минимальным риском или прямой выгодой.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Все исследователи имеют юридическую и этическую обязанность убедитьс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что предполагаемые субъекты или их представители имеют достаточные знания и понимание элементов информированного согласия, позволяющие им принять информированное и осознанное решение участвовать или нет; или позволить участие в исследовании. В этом разд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 опишите, как это будет определяться, что субъект или его легальный представитель понял представленную информацию. Этот раздел должен ясно отражать адекватный план, чтобы удостовериться в приемлемом уровне понимания, прежде чем согласие будет получено.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Если дети и/или недееспособные взрослые буду участвовать, этот раздел должен также включать специальный план для оценки понимания во время получения согласия.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согласия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Изучите рекомендации ЛКБ по форме информированного согласия (ИС) и тем пунктам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 требуются для документирования. Титульная страница ИС должна быть отпечатана на фирменном бланке организации.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Документирование согласия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Ответственный исполнитель несет ответственность за получение и документирование ИС от всех субъектов. Опишите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 документирования и хранения ИС, если это еще не сделано в других разделах.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Цена участия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Опишите и обоснуйте стоимость участия для субъекта. Этот раздел должен ясно определить, кто будет платить за процедуры, связанные с исследованием.</w:t>
      </w:r>
    </w:p>
    <w:p w:rsidR="001955CD" w:rsidRDefault="00F262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Плата за уч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Опишите возмещение или оплату, которую получат испытуемые за участие. Перечислите условия, которые должны быть выполнены испытуемыми для получения оплаты или вознаграждения. </w:t>
      </w:r>
    </w:p>
    <w:p w:rsidR="001955CD" w:rsidRDefault="00F262B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1955CD" w:rsidRDefault="00F262B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планируется привлекать сторонние организации к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отрудничеству в исследовании или обращаться за конфиденциальной информацией, необходимо приложить соглашение о сотрудничестве или разрешение, о доступе к их базам данных, или указать, что планируется получить такие документы.</w:t>
      </w:r>
    </w:p>
    <w:p w:rsidR="001955CD" w:rsidRDefault="001955C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5CD" w:rsidRDefault="001955C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5CD" w:rsidRDefault="00F262B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исследователь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___________________________________(Подпись)</w:t>
      </w:r>
    </w:p>
    <w:p w:rsidR="001955CD" w:rsidRDefault="00F262B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_______________20_г.</w:t>
      </w:r>
    </w:p>
    <w:p w:rsidR="001955CD" w:rsidRDefault="001955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5CD" w:rsidRDefault="001955CD"/>
    <w:sectPr w:rsidR="0019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BD" w:rsidRDefault="00F262BD">
      <w:pPr>
        <w:spacing w:line="240" w:lineRule="auto"/>
      </w:pPr>
      <w:r>
        <w:separator/>
      </w:r>
    </w:p>
  </w:endnote>
  <w:endnote w:type="continuationSeparator" w:id="0">
    <w:p w:rsidR="00F262BD" w:rsidRDefault="00F26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Default="00302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Pr="003024AF" w:rsidRDefault="003024AF" w:rsidP="003024AF">
    <w:pPr>
      <w:pStyle w:val="a5"/>
      <w:rPr>
        <w:rFonts w:ascii="Times New Roman" w:hAnsi="Times New Roman"/>
        <w:sz w:val="20"/>
        <w:szCs w:val="20"/>
      </w:rPr>
    </w:pPr>
    <w:r w:rsidRPr="003024AF">
      <w:rPr>
        <w:rFonts w:ascii="Times New Roman" w:hAnsi="Times New Roman"/>
        <w:sz w:val="20"/>
        <w:szCs w:val="20"/>
      </w:rPr>
      <w:t xml:space="preserve">Ф П ЗКМУ 01-05-07-23-2025. Протокол клинического исследования. </w:t>
    </w:r>
    <w:r w:rsidRPr="003024AF">
      <w:rPr>
        <w:rFonts w:ascii="Times New Roman" w:hAnsi="Times New Roman"/>
        <w:sz w:val="20"/>
        <w:szCs w:val="20"/>
      </w:rPr>
      <w:t xml:space="preserve">Издание </w:t>
    </w:r>
    <w:r w:rsidRPr="003024AF">
      <w:rPr>
        <w:rFonts w:ascii="Times New Roman" w:hAnsi="Times New Roman"/>
        <w:sz w:val="20"/>
        <w:szCs w:val="20"/>
      </w:rPr>
      <w:t>первое</w:t>
    </w:r>
    <w:r>
      <w:rPr>
        <w:rFonts w:ascii="Times New Roman" w:hAnsi="Times New Roman"/>
        <w:sz w:val="20"/>
        <w:szCs w:val="20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Default="00302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BD" w:rsidRDefault="00F262BD">
      <w:pPr>
        <w:spacing w:after="0"/>
      </w:pPr>
      <w:r>
        <w:separator/>
      </w:r>
    </w:p>
  </w:footnote>
  <w:footnote w:type="continuationSeparator" w:id="0">
    <w:p w:rsidR="00F262BD" w:rsidRDefault="00F26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Default="00302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Default="003024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AF" w:rsidRDefault="003024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331"/>
    <w:multiLevelType w:val="multilevel"/>
    <w:tmpl w:val="3F8B03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849223A"/>
    <w:multiLevelType w:val="multilevel"/>
    <w:tmpl w:val="5849223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D"/>
    <w:rsid w:val="001955CD"/>
    <w:rsid w:val="001E0BE9"/>
    <w:rsid w:val="00261C22"/>
    <w:rsid w:val="002A3FFE"/>
    <w:rsid w:val="002D58B0"/>
    <w:rsid w:val="003024AF"/>
    <w:rsid w:val="0033765D"/>
    <w:rsid w:val="00A23BBB"/>
    <w:rsid w:val="00D248ED"/>
    <w:rsid w:val="00F262BD"/>
    <w:rsid w:val="1B645EF5"/>
    <w:rsid w:val="2A2B71D9"/>
    <w:rsid w:val="40526F31"/>
    <w:rsid w:val="7A7242D0"/>
    <w:rsid w:val="7F6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0BCFF"/>
  <w15:docId w15:val="{60D333A4-A707-42C5-B175-1B9F6FB0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2021-05-12T09:58:00Z</dcterms:created>
  <dcterms:modified xsi:type="dcterms:W3CDTF">2025-01-31T05:19:00Z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D57F4BEAC7F846938331ED4403143399_12</vt:lpwstr>
  </property>
</Properties>
</file>